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B5C" w:rsidRDefault="00993B5C" w:rsidP="00E65BDD">
      <w:pPr>
        <w:ind w:left="1008" w:right="1008"/>
        <w:jc w:val="right"/>
        <w:rPr>
          <w:i/>
        </w:rPr>
      </w:pPr>
    </w:p>
    <w:p w:rsidR="00C7780A" w:rsidRDefault="002F434A" w:rsidP="00E65BDD">
      <w:pPr>
        <w:ind w:left="1008" w:right="1008"/>
        <w:jc w:val="right"/>
        <w:rPr>
          <w:i/>
        </w:rPr>
      </w:pPr>
      <w:r>
        <w:rPr>
          <w:i/>
        </w:rPr>
        <w:t>17 Σεπτεμβρίου 2019</w:t>
      </w:r>
    </w:p>
    <w:p w:rsidR="00E65BDD" w:rsidRDefault="00E65BDD" w:rsidP="00E65BDD">
      <w:pPr>
        <w:ind w:left="1008" w:right="1008"/>
        <w:rPr>
          <w:i/>
        </w:rPr>
      </w:pPr>
    </w:p>
    <w:p w:rsidR="00E65BDD" w:rsidRPr="00993B5C" w:rsidRDefault="00E65BDD" w:rsidP="00E65BDD">
      <w:pPr>
        <w:ind w:left="1008" w:right="1008"/>
        <w:jc w:val="center"/>
        <w:rPr>
          <w:b/>
          <w:sz w:val="32"/>
          <w:szCs w:val="32"/>
        </w:rPr>
      </w:pPr>
      <w:r w:rsidRPr="00993B5C">
        <w:rPr>
          <w:b/>
          <w:sz w:val="32"/>
          <w:szCs w:val="32"/>
        </w:rPr>
        <w:t>ΔΕΛΤΙΟ ΤΥΠΟΥ ΕΛΛΗΝΙΚΟΥ ΚΕΝΤΡΟΥ ΑΣΦΑΛΟΥΣ ΔΙΑΔΙΚΤΥΟΥ ΤΟΥ ΙΤΕ</w:t>
      </w:r>
    </w:p>
    <w:p w:rsidR="00E65BDD" w:rsidRDefault="002F434A" w:rsidP="002F434A">
      <w:pPr>
        <w:ind w:left="1008" w:right="1008"/>
        <w:jc w:val="center"/>
        <w:rPr>
          <w:b/>
          <w:sz w:val="32"/>
          <w:szCs w:val="32"/>
        </w:rPr>
      </w:pPr>
      <w:r w:rsidRPr="002F434A">
        <w:rPr>
          <w:b/>
          <w:sz w:val="32"/>
          <w:szCs w:val="32"/>
        </w:rPr>
        <w:t xml:space="preserve">Νέο </w:t>
      </w:r>
      <w:r>
        <w:rPr>
          <w:b/>
          <w:sz w:val="32"/>
          <w:szCs w:val="32"/>
        </w:rPr>
        <w:t xml:space="preserve">ψηφιακό εκπαιδευτικό </w:t>
      </w:r>
      <w:r w:rsidRPr="002F434A">
        <w:rPr>
          <w:b/>
          <w:sz w:val="32"/>
          <w:szCs w:val="32"/>
        </w:rPr>
        <w:t>υλικό “</w:t>
      </w:r>
      <w:hyperlink r:id="rId8" w:history="1">
        <w:r w:rsidRPr="00E96368">
          <w:rPr>
            <w:rStyle w:val="Hyperlink"/>
            <w:b/>
            <w:sz w:val="32"/>
            <w:szCs w:val="32"/>
          </w:rPr>
          <w:t>Βack to school</w:t>
        </w:r>
      </w:hyperlink>
      <w:r w:rsidRPr="002F434A">
        <w:rPr>
          <w:b/>
          <w:sz w:val="32"/>
          <w:szCs w:val="32"/>
        </w:rPr>
        <w:t xml:space="preserve">” </w:t>
      </w:r>
    </w:p>
    <w:p w:rsidR="00E96368" w:rsidRPr="00993B5C" w:rsidRDefault="00846E67" w:rsidP="002F434A">
      <w:pPr>
        <w:ind w:left="1008" w:right="1008"/>
        <w:jc w:val="center"/>
      </w:pPr>
      <w:hyperlink r:id="rId9" w:history="1">
        <w:r w:rsidR="00E96368" w:rsidRPr="003B53D6">
          <w:rPr>
            <w:rStyle w:val="Hyperlink"/>
          </w:rPr>
          <w:t>https://saferinternet4kids.gr/yliko/back-to-school-2019/</w:t>
        </w:r>
      </w:hyperlink>
      <w:r w:rsidR="00E96368">
        <w:t xml:space="preserve"> </w:t>
      </w:r>
    </w:p>
    <w:p w:rsidR="002F434A" w:rsidRDefault="002F434A" w:rsidP="009B179C">
      <w:pPr>
        <w:ind w:left="1008" w:right="1008"/>
        <w:jc w:val="center"/>
      </w:pPr>
      <w:r w:rsidRPr="009B179C">
        <w:rPr>
          <w:i/>
        </w:rPr>
        <w:t>Με την ευκαιρία της έναρξης της νέας σχολικής χρονιάς το Ελληνικό Κέντρο Ασφαλούς Διαδικτύου του Ιδρύματος Τεχνολογίας και Έρευνας εύχεται σε όλη την εκπαιδευτική κοινότητα υγεία και πρόοδο.</w:t>
      </w:r>
    </w:p>
    <w:p w:rsidR="00FA508C" w:rsidRDefault="00FA508C" w:rsidP="004D554C">
      <w:pPr>
        <w:ind w:left="1008" w:right="1008"/>
        <w:jc w:val="both"/>
      </w:pPr>
    </w:p>
    <w:p w:rsidR="002F434A" w:rsidRDefault="009B179C" w:rsidP="004D554C">
      <w:pPr>
        <w:ind w:left="1008" w:right="1008"/>
        <w:jc w:val="both"/>
      </w:pPr>
      <w:r>
        <w:rPr>
          <w:noProof/>
          <w:lang w:val="en-US" w:eastAsia="en-US"/>
        </w:rPr>
        <w:drawing>
          <wp:anchor distT="0" distB="0" distL="114300" distR="114300" simplePos="0" relativeHeight="251658240" behindDoc="1" locked="0" layoutInCell="1" allowOverlap="1" wp14:anchorId="67127527" wp14:editId="4A255387">
            <wp:simplePos x="0" y="0"/>
            <wp:positionH relativeFrom="column">
              <wp:posOffset>546100</wp:posOffset>
            </wp:positionH>
            <wp:positionV relativeFrom="paragraph">
              <wp:posOffset>6350</wp:posOffset>
            </wp:positionV>
            <wp:extent cx="2733675" cy="3921125"/>
            <wp:effectExtent l="0" t="0" r="9525" b="3175"/>
            <wp:wrapTight wrapText="bothSides">
              <wp:wrapPolygon edited="0">
                <wp:start x="0" y="0"/>
                <wp:lineTo x="0" y="21513"/>
                <wp:lineTo x="21525" y="21513"/>
                <wp:lineTo x="2152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3675" cy="3921125"/>
                    </a:xfrm>
                    <a:prstGeom prst="rect">
                      <a:avLst/>
                    </a:prstGeom>
                  </pic:spPr>
                </pic:pic>
              </a:graphicData>
            </a:graphic>
            <wp14:sizeRelH relativeFrom="page">
              <wp14:pctWidth>0</wp14:pctWidth>
            </wp14:sizeRelH>
            <wp14:sizeRelV relativeFrom="page">
              <wp14:pctHeight>0</wp14:pctHeight>
            </wp14:sizeRelV>
          </wp:anchor>
        </w:drawing>
      </w:r>
      <w:r w:rsidR="002F434A" w:rsidRPr="002F434A">
        <w:t xml:space="preserve">Για άλλη μια χρονιά το Ελληνικό κέντρο Ασφαλούς Διαδικτύου του ΙΤΕ προσπαθεί να σταθεί αρωγός στην προσπάθεια που καταβάλλουν γονείς και εκπαιδευτικοί να ενδυναμώσουν τη γνώση των παιδιών για το πώς να πλοηγούνται με ασφάλεια στο διαδίκτυο, πώς να επιλέγουν ποιοτικό και κατάλληλο περιεχόμενο για την ηλικία τους και πώς να απολαμβάνουν τις ευκαιρίες που προσφέρει ο ψηφιακός κόσμος. Έτσι και φέτος δημιουργήσαμε νέο ψηφιακό υλικό για κάθε εκπαιδευτική βαθμίδα, το οποίο μπορεί να χρησιμοποιηθεί ως «εργαλείο» μέσα στην τάξη ή και στο σπίτι.  Ιδιαίτερη έμφαση δίνεται στην εικόνα που διαμορφώνουν οι έφηβοι για το σώμα τους μέσα από την ενασχόλησή τους με τα κοινωνικά δίκτυα, χωρίς να παραλείπονται άλλα κρίσιμα θέματα που αφορούν στην ασφαλή χρήση του διαδικτύου από τα παιδιά όπως είναι ο εθισμός, τα online games, το cyberbullying, οι επαφές με αγνώστους και άλλα.    </w:t>
      </w:r>
    </w:p>
    <w:p w:rsidR="002F434A" w:rsidRDefault="002F434A" w:rsidP="004D554C">
      <w:pPr>
        <w:ind w:left="1008" w:right="1008"/>
        <w:jc w:val="both"/>
      </w:pPr>
    </w:p>
    <w:p w:rsidR="002F434A" w:rsidRDefault="002F434A" w:rsidP="001D7D4D">
      <w:pPr>
        <w:ind w:left="1008" w:right="1008"/>
        <w:jc w:val="both"/>
      </w:pPr>
      <w:r w:rsidRPr="002F434A">
        <w:t>To «Back to school package» απευθύνεται σε μικρά παιδιά, σε μεγαλύτερα παιδιά δημοτικού,</w:t>
      </w:r>
      <w:r w:rsidR="001D7D4D" w:rsidRPr="001D7D4D">
        <w:t xml:space="preserve"> </w:t>
      </w:r>
      <w:r w:rsidRPr="002F434A">
        <w:t>σε παιδιά γυμνασίου αλλά και σε γονείς και εκπαιδευτικούς περιλαμβάνοντας lesson plans, quizzes, animated video, φυλλάδια, αφίσες και παρουσιάσεις όσον αφορά στην ασφαλή χρήση του διαδικτύου.</w:t>
      </w:r>
    </w:p>
    <w:p w:rsidR="002F434A" w:rsidRDefault="002F434A" w:rsidP="004D554C">
      <w:pPr>
        <w:ind w:left="1008" w:right="1008"/>
        <w:jc w:val="both"/>
      </w:pPr>
    </w:p>
    <w:p w:rsidR="002F434A" w:rsidRDefault="002F434A" w:rsidP="004D554C">
      <w:pPr>
        <w:ind w:left="1008" w:right="1008"/>
        <w:jc w:val="both"/>
      </w:pPr>
    </w:p>
    <w:p w:rsidR="002F434A" w:rsidRDefault="002F434A" w:rsidP="004D554C">
      <w:pPr>
        <w:ind w:left="1008" w:right="1008"/>
        <w:jc w:val="both"/>
      </w:pPr>
    </w:p>
    <w:p w:rsidR="002F434A" w:rsidRDefault="002F434A" w:rsidP="004D554C">
      <w:pPr>
        <w:ind w:left="1008" w:right="1008"/>
        <w:jc w:val="both"/>
      </w:pPr>
    </w:p>
    <w:p w:rsidR="002F434A" w:rsidRDefault="00FA508C" w:rsidP="002F434A">
      <w:pPr>
        <w:ind w:left="1008" w:right="1008"/>
        <w:jc w:val="both"/>
      </w:pPr>
      <w:r>
        <w:rPr>
          <w:noProof/>
          <w:lang w:val="en-US" w:eastAsia="en-US"/>
        </w:rPr>
        <w:drawing>
          <wp:anchor distT="0" distB="0" distL="114300" distR="114300" simplePos="0" relativeHeight="251662336" behindDoc="1" locked="0" layoutInCell="1" allowOverlap="1">
            <wp:simplePos x="0" y="0"/>
            <wp:positionH relativeFrom="column">
              <wp:posOffset>4714875</wp:posOffset>
            </wp:positionH>
            <wp:positionV relativeFrom="paragraph">
              <wp:posOffset>1096645</wp:posOffset>
            </wp:positionV>
            <wp:extent cx="2018665" cy="2856865"/>
            <wp:effectExtent l="0" t="0" r="635" b="635"/>
            <wp:wrapThrough wrapText="bothSides">
              <wp:wrapPolygon edited="0">
                <wp:start x="0" y="0"/>
                <wp:lineTo x="0" y="21461"/>
                <wp:lineTo x="21403" y="21461"/>
                <wp:lineTo x="2140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body-image-teenagers-back-to-school-2020-212x300.png"/>
                    <pic:cNvPicPr/>
                  </pic:nvPicPr>
                  <pic:blipFill>
                    <a:blip r:embed="rId11">
                      <a:extLst>
                        <a:ext uri="{28A0092B-C50C-407E-A947-70E740481C1C}">
                          <a14:useLocalDpi xmlns:a14="http://schemas.microsoft.com/office/drawing/2010/main" val="0"/>
                        </a:ext>
                      </a:extLst>
                    </a:blip>
                    <a:stretch>
                      <a:fillRect/>
                    </a:stretch>
                  </pic:blipFill>
                  <pic:spPr>
                    <a:xfrm>
                      <a:off x="0" y="0"/>
                      <a:ext cx="2018665" cy="285686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1312" behindDoc="1" locked="0" layoutInCell="1" allowOverlap="1">
            <wp:simplePos x="0" y="0"/>
            <wp:positionH relativeFrom="column">
              <wp:posOffset>695325</wp:posOffset>
            </wp:positionH>
            <wp:positionV relativeFrom="paragraph">
              <wp:posOffset>1105535</wp:posOffset>
            </wp:positionV>
            <wp:extent cx="2828925" cy="2828925"/>
            <wp:effectExtent l="19050" t="19050" r="28575" b="285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wnload.png"/>
                    <pic:cNvPicPr/>
                  </pic:nvPicPr>
                  <pic:blipFill>
                    <a:blip r:embed="rId12">
                      <a:extLst>
                        <a:ext uri="{28A0092B-C50C-407E-A947-70E740481C1C}">
                          <a14:useLocalDpi xmlns:a14="http://schemas.microsoft.com/office/drawing/2010/main" val="0"/>
                        </a:ext>
                      </a:extLst>
                    </a:blip>
                    <a:stretch>
                      <a:fillRect/>
                    </a:stretch>
                  </pic:blipFill>
                  <pic:spPr>
                    <a:xfrm>
                      <a:off x="0" y="0"/>
                      <a:ext cx="2828925" cy="28289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F434A">
        <w:t>Ένα νέος αναδυόμενος κίνδυνος για την ελληνική πραγματικότητα ο οποίος προέρχεται από την ενασχόληση των εφήβων με τα κοινωνικά δίκτυα είναι ο τρόπος με τον οποίο όλος αυτός ο καταιγισμός ιδανικών, μη ρεαλιστικών προτύπων ομορφιάς στον οποίο εκτίθενται, επηρεάζει τον τρόπο με τον οποίο βλέπουν το σώμα τους. Μέσα από ένα φυλλάδιο και από ένα σχέδιο μαθήματος τα παιδιά μαθαίνουν να εκτιμούν τη διαφορετικότητά τους και ότι το υγιές είναι το ιδανικό και έρχεται σε όλα τα σχήματα, χρώματα και μεγέθη!</w:t>
      </w:r>
    </w:p>
    <w:p w:rsidR="002F434A" w:rsidRDefault="00FA508C" w:rsidP="002F434A">
      <w:pPr>
        <w:ind w:left="1008" w:right="1008"/>
        <w:jc w:val="center"/>
      </w:pPr>
      <w:r>
        <w:rPr>
          <w:noProof/>
          <w:lang w:val="en-US" w:eastAsia="en-US"/>
        </w:rPr>
        <w:drawing>
          <wp:anchor distT="0" distB="0" distL="114300" distR="114300" simplePos="0" relativeHeight="251659264" behindDoc="1" locked="0" layoutInCell="1" allowOverlap="1">
            <wp:simplePos x="0" y="0"/>
            <wp:positionH relativeFrom="column">
              <wp:posOffset>698500</wp:posOffset>
            </wp:positionH>
            <wp:positionV relativeFrom="paragraph">
              <wp:posOffset>3014345</wp:posOffset>
            </wp:positionV>
            <wp:extent cx="2819400" cy="2819400"/>
            <wp:effectExtent l="19050" t="19050" r="19050" b="19050"/>
            <wp:wrapTight wrapText="bothSides">
              <wp:wrapPolygon edited="0">
                <wp:start x="-146" y="-146"/>
                <wp:lineTo x="-146" y="21600"/>
                <wp:lineTo x="21600" y="21600"/>
                <wp:lineTo x="21600" y="-146"/>
                <wp:lineTo x="-146" y="-14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wnload (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9400" cy="2819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2F434A" w:rsidRDefault="002F434A" w:rsidP="002F434A">
      <w:pPr>
        <w:ind w:left="1008" w:right="1008"/>
        <w:jc w:val="both"/>
      </w:pPr>
    </w:p>
    <w:p w:rsidR="002F434A" w:rsidRDefault="002F434A" w:rsidP="002F434A">
      <w:pPr>
        <w:ind w:left="1008" w:right="1008"/>
        <w:jc w:val="both"/>
      </w:pPr>
      <w:r>
        <w:t>Παράλληλα για τη συγκεκριμένη ηλικιακή ομάδα έχει δημιουργηθεί εκπαιδευτικό υλικό αναφορικά με τους κινδύνους που ελλοχεύουν στα κοινωνικά δίκτυα και πως μπορούν τα παιδιά να μάθουν να αυτοπροστατεύονται.</w:t>
      </w:r>
    </w:p>
    <w:p w:rsidR="002F434A" w:rsidRDefault="002F434A" w:rsidP="004D554C">
      <w:pPr>
        <w:ind w:left="1008" w:right="1008"/>
        <w:jc w:val="both"/>
      </w:pPr>
    </w:p>
    <w:p w:rsidR="00E65BDD" w:rsidRDefault="00E65BDD" w:rsidP="004D554C">
      <w:pPr>
        <w:ind w:left="1008" w:right="1008"/>
        <w:jc w:val="both"/>
      </w:pPr>
    </w:p>
    <w:p w:rsidR="002F434A" w:rsidRDefault="002F434A" w:rsidP="004D554C">
      <w:pPr>
        <w:ind w:left="1008" w:right="1008"/>
        <w:jc w:val="both"/>
      </w:pPr>
    </w:p>
    <w:p w:rsidR="002F434A" w:rsidRDefault="002F434A" w:rsidP="004D554C">
      <w:pPr>
        <w:ind w:left="1008" w:right="1008"/>
        <w:jc w:val="both"/>
      </w:pPr>
    </w:p>
    <w:p w:rsidR="002F434A" w:rsidRDefault="002F434A" w:rsidP="004D554C">
      <w:pPr>
        <w:ind w:left="1008" w:right="1008"/>
        <w:jc w:val="both"/>
      </w:pPr>
    </w:p>
    <w:p w:rsidR="002F434A" w:rsidRDefault="002F434A" w:rsidP="004D554C">
      <w:pPr>
        <w:ind w:left="1008" w:right="1008"/>
        <w:jc w:val="both"/>
      </w:pPr>
    </w:p>
    <w:p w:rsidR="002F434A" w:rsidRDefault="002F434A" w:rsidP="004D554C">
      <w:pPr>
        <w:ind w:left="1008" w:right="1008"/>
        <w:jc w:val="both"/>
      </w:pPr>
    </w:p>
    <w:p w:rsidR="00FA508C" w:rsidRDefault="00FA508C" w:rsidP="002F434A">
      <w:pPr>
        <w:ind w:left="1008" w:right="1008"/>
        <w:jc w:val="both"/>
      </w:pPr>
    </w:p>
    <w:p w:rsidR="001D7D4D" w:rsidRDefault="001D7D4D" w:rsidP="002F434A">
      <w:pPr>
        <w:ind w:left="1008" w:right="1008"/>
        <w:jc w:val="both"/>
      </w:pPr>
    </w:p>
    <w:p w:rsidR="002F434A" w:rsidRDefault="002F434A" w:rsidP="002F434A">
      <w:pPr>
        <w:ind w:left="1008" w:right="1008"/>
        <w:jc w:val="both"/>
      </w:pPr>
      <w:r>
        <w:t xml:space="preserve">Για τα μεγαλύτερα παιδιά δημοτικού έμφαση δίνεται στην ενασχόληση με τα διαδικτυακά παιχνίδια και στο γιατί δεν πρέπει να ανοίγουν προφίλ στα κοινωνικά δίκτυα σε αυτή τη μη επιτρεπτή ηλικία στην οποία βρίσκονται. Μέσα από quiz, αφίσες και παρουσιάσεις τα παιδιά μαθαίνουν τι πρέπει να προσέχουν και πως πρέπει να χειρίζονται την τεχνολογία έτσι ώστε να λαμβάνουν μόνο τα θετικά από αυτήν. </w:t>
      </w:r>
    </w:p>
    <w:p w:rsidR="002F434A" w:rsidRDefault="00FA508C" w:rsidP="00FA508C">
      <w:pPr>
        <w:ind w:left="1008" w:right="1008"/>
        <w:jc w:val="both"/>
      </w:pPr>
      <w:r>
        <w:rPr>
          <w:noProof/>
          <w:lang w:val="en-US" w:eastAsia="en-US"/>
        </w:rPr>
        <w:drawing>
          <wp:anchor distT="0" distB="0" distL="114300" distR="114300" simplePos="0" relativeHeight="251663360" behindDoc="0" locked="0" layoutInCell="1" allowOverlap="1">
            <wp:simplePos x="0" y="0"/>
            <wp:positionH relativeFrom="column">
              <wp:posOffset>5210175</wp:posOffset>
            </wp:positionH>
            <wp:positionV relativeFrom="paragraph">
              <wp:posOffset>13335</wp:posOffset>
            </wp:positionV>
            <wp:extent cx="1702435" cy="24098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ck-to-school-social-media-top-tips-212x300.png"/>
                    <pic:cNvPicPr/>
                  </pic:nvPicPr>
                  <pic:blipFill>
                    <a:blip r:embed="rId14">
                      <a:extLst>
                        <a:ext uri="{28A0092B-C50C-407E-A947-70E740481C1C}">
                          <a14:useLocalDpi xmlns:a14="http://schemas.microsoft.com/office/drawing/2010/main" val="0"/>
                        </a:ext>
                      </a:extLst>
                    </a:blip>
                    <a:stretch>
                      <a:fillRect/>
                    </a:stretch>
                  </pic:blipFill>
                  <pic:spPr>
                    <a:xfrm>
                      <a:off x="0" y="0"/>
                      <a:ext cx="1702435" cy="2409825"/>
                    </a:xfrm>
                    <a:prstGeom prst="rect">
                      <a:avLst/>
                    </a:prstGeom>
                  </pic:spPr>
                </pic:pic>
              </a:graphicData>
            </a:graphic>
            <wp14:sizeRelH relativeFrom="margin">
              <wp14:pctWidth>0</wp14:pctWidth>
            </wp14:sizeRelH>
            <wp14:sizeRelV relativeFrom="margin">
              <wp14:pctHeight>0</wp14:pctHeight>
            </wp14:sizeRelV>
          </wp:anchor>
        </w:drawing>
      </w:r>
      <w:r w:rsidR="002F434A">
        <w:rPr>
          <w:noProof/>
          <w:lang w:val="en-US" w:eastAsia="en-US"/>
        </w:rPr>
        <w:drawing>
          <wp:inline distT="0" distB="0" distL="0" distR="0">
            <wp:extent cx="3257550" cy="24404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wnload (2).png"/>
                    <pic:cNvPicPr/>
                  </pic:nvPicPr>
                  <pic:blipFill>
                    <a:blip r:embed="rId15">
                      <a:extLst>
                        <a:ext uri="{28A0092B-C50C-407E-A947-70E740481C1C}">
                          <a14:useLocalDpi xmlns:a14="http://schemas.microsoft.com/office/drawing/2010/main" val="0"/>
                        </a:ext>
                      </a:extLst>
                    </a:blip>
                    <a:stretch>
                      <a:fillRect/>
                    </a:stretch>
                  </pic:blipFill>
                  <pic:spPr>
                    <a:xfrm>
                      <a:off x="0" y="0"/>
                      <a:ext cx="3275850" cy="2454149"/>
                    </a:xfrm>
                    <a:prstGeom prst="rect">
                      <a:avLst/>
                    </a:prstGeom>
                  </pic:spPr>
                </pic:pic>
              </a:graphicData>
            </a:graphic>
          </wp:inline>
        </w:drawing>
      </w:r>
    </w:p>
    <w:p w:rsidR="002F434A" w:rsidRDefault="00FA508C" w:rsidP="002F434A">
      <w:pPr>
        <w:ind w:left="1008" w:right="1008"/>
        <w:jc w:val="both"/>
      </w:pPr>
      <w:r>
        <w:rPr>
          <w:noProof/>
          <w:lang w:val="en-US" w:eastAsia="en-US"/>
        </w:rPr>
        <w:drawing>
          <wp:anchor distT="0" distB="0" distL="114300" distR="114300" simplePos="0" relativeHeight="251660288" behindDoc="1" locked="0" layoutInCell="1" allowOverlap="1">
            <wp:simplePos x="0" y="0"/>
            <wp:positionH relativeFrom="column">
              <wp:posOffset>704850</wp:posOffset>
            </wp:positionH>
            <wp:positionV relativeFrom="paragraph">
              <wp:posOffset>186055</wp:posOffset>
            </wp:positionV>
            <wp:extent cx="2482850" cy="3507740"/>
            <wp:effectExtent l="19050" t="19050" r="12700" b="165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wnload (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2850" cy="3507740"/>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p>
    <w:p w:rsidR="002F434A" w:rsidRDefault="002F434A" w:rsidP="00FA508C">
      <w:pPr>
        <w:ind w:left="1008" w:right="1008"/>
        <w:jc w:val="both"/>
      </w:pPr>
      <w:r>
        <w:t xml:space="preserve">Για τα μικρότερα παιδιά δημοτικού, ο γνωστός από τις ψηφιακές περιπέτειές του την προηγούμενη χρονιά </w:t>
      </w:r>
      <w:r w:rsidR="001D7D4D">
        <w:t>@Π</w:t>
      </w:r>
      <w:r>
        <w:t xml:space="preserve">απάκης, επιστρέφει. Αυτή τη φορά με μια νέα ιστορία που διδάσκει στα παιδιά ότι στο διαδίκτυο ο οποιοσδήποτε μπορεί να δηλώσει ψεύτικη ταυτότητα και για αυτό πρέπει να είμαστε ιδιαίτερα προσεκτικοί με ποιους συνομιλούμε και σε ποιους δίνουμε προσωπικά μας δεδομένα. Παράλληλα μέσα από quiz και διάφορα παιχνίδια τα μικρά παιδιά μαθαίνουν πώς να πλοηγούνται με ασφάλεια, διασκεδάζοντας. </w:t>
      </w:r>
    </w:p>
    <w:p w:rsidR="002F434A" w:rsidRDefault="002F434A" w:rsidP="002F434A">
      <w:pPr>
        <w:ind w:left="1008" w:right="1008"/>
        <w:jc w:val="both"/>
      </w:pPr>
    </w:p>
    <w:p w:rsidR="002F434A" w:rsidRDefault="002F434A" w:rsidP="002F434A">
      <w:pPr>
        <w:ind w:left="1008" w:right="1008"/>
        <w:jc w:val="both"/>
      </w:pPr>
    </w:p>
    <w:p w:rsidR="002F434A" w:rsidRDefault="002F434A" w:rsidP="002F434A">
      <w:pPr>
        <w:ind w:left="1008" w:right="1008"/>
        <w:jc w:val="both"/>
      </w:pPr>
      <w:bookmarkStart w:id="0" w:name="_GoBack"/>
      <w:bookmarkEnd w:id="0"/>
    </w:p>
    <w:p w:rsidR="002F434A" w:rsidRDefault="002F434A" w:rsidP="002F434A">
      <w:pPr>
        <w:ind w:left="1008" w:right="1008"/>
        <w:jc w:val="both"/>
      </w:pPr>
    </w:p>
    <w:p w:rsidR="00FA508C" w:rsidRDefault="00FA508C">
      <w:r>
        <w:br w:type="page"/>
      </w:r>
    </w:p>
    <w:p w:rsidR="00FA508C" w:rsidRDefault="00FA508C" w:rsidP="002F434A">
      <w:pPr>
        <w:ind w:left="1008" w:right="1008"/>
        <w:jc w:val="both"/>
      </w:pPr>
    </w:p>
    <w:p w:rsidR="002F434A" w:rsidRDefault="002F434A" w:rsidP="002F434A">
      <w:pPr>
        <w:ind w:left="1008" w:right="1008"/>
        <w:jc w:val="both"/>
      </w:pPr>
      <w:r>
        <w:t xml:space="preserve">Τέλος, το “Back to school package” περιέχει συμβουλές οδηγίες και κατευθύνσεις για γονείς και εκπαιδευτικούς  όσον αφορά στο online gaming και στα πρότυπα στα κοινωνικά δίκτυα. </w:t>
      </w:r>
    </w:p>
    <w:p w:rsidR="002F434A" w:rsidRPr="00FA508C" w:rsidRDefault="00FA508C" w:rsidP="008336DF">
      <w:pPr>
        <w:ind w:left="1008" w:right="1008"/>
      </w:pPr>
      <w:r>
        <w:rPr>
          <w:noProof/>
          <w:lang w:val="en-US" w:eastAsia="en-US"/>
        </w:rPr>
        <w:drawing>
          <wp:anchor distT="0" distB="0" distL="114300" distR="114300" simplePos="0" relativeHeight="251664384" behindDoc="1" locked="0" layoutInCell="1" allowOverlap="1">
            <wp:simplePos x="0" y="0"/>
            <wp:positionH relativeFrom="column">
              <wp:posOffset>704850</wp:posOffset>
            </wp:positionH>
            <wp:positionV relativeFrom="paragraph">
              <wp:posOffset>9525</wp:posOffset>
            </wp:positionV>
            <wp:extent cx="1828800" cy="2587625"/>
            <wp:effectExtent l="0" t="0" r="0" b="3175"/>
            <wp:wrapTight wrapText="bothSides">
              <wp:wrapPolygon edited="0">
                <wp:start x="0" y="0"/>
                <wp:lineTo x="0" y="21467"/>
                <wp:lineTo x="21375" y="21467"/>
                <wp:lineTo x="2137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w-gaming-tips-gia-goneiw-212x300.png"/>
                    <pic:cNvPicPr/>
                  </pic:nvPicPr>
                  <pic:blipFill>
                    <a:blip r:embed="rId17">
                      <a:extLst>
                        <a:ext uri="{28A0092B-C50C-407E-A947-70E740481C1C}">
                          <a14:useLocalDpi xmlns:a14="http://schemas.microsoft.com/office/drawing/2010/main" val="0"/>
                        </a:ext>
                      </a:extLst>
                    </a:blip>
                    <a:stretch>
                      <a:fillRect/>
                    </a:stretch>
                  </pic:blipFill>
                  <pic:spPr>
                    <a:xfrm>
                      <a:off x="0" y="0"/>
                      <a:ext cx="1828800" cy="2587625"/>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noProof/>
          <w:lang w:eastAsia="en-US"/>
        </w:rPr>
        <w:t xml:space="preserve">                                                        </w:t>
      </w:r>
      <w:r w:rsidR="002F434A">
        <w:rPr>
          <w:noProof/>
          <w:lang w:val="en-US" w:eastAsia="en-US"/>
        </w:rPr>
        <w:drawing>
          <wp:inline distT="0" distB="0" distL="0" distR="0">
            <wp:extent cx="1871218" cy="2647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dy-image-back-to-school-212x300.png"/>
                    <pic:cNvPicPr/>
                  </pic:nvPicPr>
                  <pic:blipFill>
                    <a:blip r:embed="rId18">
                      <a:extLst>
                        <a:ext uri="{28A0092B-C50C-407E-A947-70E740481C1C}">
                          <a14:useLocalDpi xmlns:a14="http://schemas.microsoft.com/office/drawing/2010/main" val="0"/>
                        </a:ext>
                      </a:extLst>
                    </a:blip>
                    <a:stretch>
                      <a:fillRect/>
                    </a:stretch>
                  </pic:blipFill>
                  <pic:spPr>
                    <a:xfrm>
                      <a:off x="0" y="0"/>
                      <a:ext cx="1878970" cy="2658920"/>
                    </a:xfrm>
                    <a:prstGeom prst="rect">
                      <a:avLst/>
                    </a:prstGeom>
                  </pic:spPr>
                </pic:pic>
              </a:graphicData>
            </a:graphic>
          </wp:inline>
        </w:drawing>
      </w:r>
    </w:p>
    <w:p w:rsidR="008336DF" w:rsidRPr="008336DF" w:rsidRDefault="008336DF" w:rsidP="008336DF">
      <w:pPr>
        <w:ind w:left="1008" w:right="1008"/>
        <w:jc w:val="both"/>
        <w:rPr>
          <w:i/>
        </w:rPr>
      </w:pPr>
      <w:r w:rsidRPr="008336DF">
        <w:rPr>
          <w:i/>
        </w:rPr>
        <w:t>Σας υπενθυμίζουμε ότι το Ελληνικό Κέντρο Ασφαλούς Διαδικτύου, είναι επίσημος εκπρόσωπος στην Ελλάδα των Πανευρωπαϊκών Οργανισμών INSAFE / INHOPE που χαράσσουν την ευρωπαϊκή στρατηγική για ένα ασφαλές και ποιοτικό διαδίκτυο και  παρέχει ενημέρωση, βοήθεια και υποστήριξη στους μικρούς και μεγάλους χρήστες του διαδικτύου με την ανάπτυξη τριών διακριτών δράσεων:</w:t>
      </w:r>
    </w:p>
    <w:p w:rsidR="008336DF" w:rsidRPr="008336DF" w:rsidRDefault="008336DF" w:rsidP="008336DF">
      <w:pPr>
        <w:ind w:left="1008" w:right="1008"/>
        <w:jc w:val="both"/>
        <w:rPr>
          <w:i/>
        </w:rPr>
      </w:pPr>
      <w:r w:rsidRPr="008336DF">
        <w:rPr>
          <w:i/>
        </w:rPr>
        <w:t>Μέσω της ιστοσελίδας SaferInternet4Kids.gr μπορεί κανείς να ενημερωθεί και να αντλήσει υλικό σχετικό με την ασφαλή χρήση του Ίντερνετ και τη χρήση των κοινωνικών δικτύων με το οποίο μπορεί με τη σειρά του να ενημερώσει διαδραστικά παιδιά και νέους κάθε ηλικίας. Το ενημερωτικό αυτό portal απευθύνεται τόσο σε γονείς και εκπαιδευτικούς όσο και σε εφήβους και παιδιά και περιλαμβάνει κατάλληλο πολυμεσικό υλικό.</w:t>
      </w:r>
    </w:p>
    <w:p w:rsidR="008336DF" w:rsidRPr="008336DF" w:rsidRDefault="008336DF" w:rsidP="008336DF">
      <w:pPr>
        <w:ind w:left="1008" w:right="1008"/>
        <w:jc w:val="both"/>
        <w:rPr>
          <w:i/>
        </w:rPr>
      </w:pPr>
      <w:r w:rsidRPr="008336DF">
        <w:rPr>
          <w:i/>
        </w:rPr>
        <w:t>Μέσω της συμβουλευτικής γραμμής Βοήθειας Ηelp-line (διαθέσιμη τηλεφωνικά στο 210-6007686 και μέσω του ιστοχώρου www.help-line.gr), εξειδικευμένοι ψυχολόγοι παρέχουν υποστήριξη και συμβουλές για εξειδικευμένα θέματα που σχετίζονται με τη υπερβολική ενασχόληση στο διαδίκτυο, τον διαδικτυακό εκφοβισμό, την έκθεση σε ακατάλληλο περιεχόμενο και άλλους προβληματισμούς σχετικά με τη χρήση του διαδικτύου, του κινητού τηλεφώνου και των διαδικτυακών παιχνιδιών.</w:t>
      </w:r>
    </w:p>
    <w:p w:rsidR="008336DF" w:rsidRPr="008336DF" w:rsidRDefault="008336DF" w:rsidP="008336DF">
      <w:pPr>
        <w:ind w:left="1008" w:right="1008"/>
        <w:jc w:val="both"/>
        <w:rPr>
          <w:i/>
        </w:rPr>
      </w:pPr>
      <w:r w:rsidRPr="008336DF">
        <w:rPr>
          <w:i/>
        </w:rPr>
        <w:t>Και μέσω της Ανοιχτής Γραμμής Καταγγελιών για το παράνομο περιεχόμενο του διαδικτύου SafeLine (http://www.safeline.gr), δέχεται καταγγελίες για παιδική κακοποίηση και παράνομη χρήση του διαδικτύου και συνεργάζεται τόσο με την Ελληνική αστυνομία όσο και με την INTERPOL μέσω του Ευρωπαϊκού οργανισμού INHOPE. H SafeLine είναι δηλαδή ένα κομμάτι ενός μεγάλου παζλ, μιας και η καταπολέμηση του παράνομου περιεχομένου του Ίντερνετ είναι υπόθεση παγκόσμιας κλίμακας και δεν περιορίζεται από εθνικά σύνορα.</w:t>
      </w:r>
    </w:p>
    <w:p w:rsidR="008336DF" w:rsidRPr="008336DF" w:rsidRDefault="008336DF" w:rsidP="008336DF">
      <w:pPr>
        <w:ind w:left="1008" w:right="1008"/>
        <w:jc w:val="both"/>
        <w:rPr>
          <w:i/>
        </w:rPr>
      </w:pPr>
    </w:p>
    <w:p w:rsidR="00F0460C" w:rsidRDefault="00F0460C" w:rsidP="008336DF">
      <w:pPr>
        <w:ind w:left="1008" w:right="1008"/>
        <w:jc w:val="both"/>
        <w:rPr>
          <w:i/>
        </w:rPr>
      </w:pPr>
    </w:p>
    <w:p w:rsidR="00F0460C" w:rsidRDefault="00F0460C" w:rsidP="008336DF">
      <w:pPr>
        <w:ind w:left="1008" w:right="1008"/>
        <w:jc w:val="both"/>
        <w:rPr>
          <w:i/>
        </w:rPr>
      </w:pPr>
    </w:p>
    <w:p w:rsidR="002F434A" w:rsidRDefault="008336DF" w:rsidP="008336DF">
      <w:pPr>
        <w:ind w:left="1008" w:right="1008"/>
        <w:jc w:val="both"/>
        <w:rPr>
          <w:i/>
        </w:rPr>
      </w:pPr>
      <w:r w:rsidRPr="008336DF">
        <w:rPr>
          <w:i/>
        </w:rPr>
        <w:t>Μάθετε νέα και άλλες ενδιαφέρουσες πληροφορίες από τη σελίδα μας στο Facebook (https://www.facebook.com/SaferInternet4Kids-233337290392828) και ακολουθήστε μας στο Twitter (https://twitter.com/SaferInt4Kids).</w:t>
      </w:r>
    </w:p>
    <w:p w:rsidR="002F434A" w:rsidRDefault="002F434A" w:rsidP="004D554C">
      <w:pPr>
        <w:ind w:left="1008" w:right="1008"/>
        <w:jc w:val="both"/>
        <w:rPr>
          <w:i/>
        </w:rPr>
      </w:pPr>
    </w:p>
    <w:p w:rsidR="002F434A" w:rsidRDefault="002F434A" w:rsidP="004D554C">
      <w:pPr>
        <w:ind w:left="1008" w:right="1008"/>
        <w:jc w:val="both"/>
        <w:rPr>
          <w:i/>
        </w:rPr>
      </w:pPr>
    </w:p>
    <w:p w:rsidR="002F434A" w:rsidRDefault="002F434A" w:rsidP="004D554C">
      <w:pPr>
        <w:ind w:left="1008" w:right="1008"/>
        <w:jc w:val="both"/>
        <w:rPr>
          <w:i/>
        </w:rPr>
      </w:pPr>
    </w:p>
    <w:p w:rsidR="002F434A" w:rsidRDefault="002F434A" w:rsidP="004D554C">
      <w:pPr>
        <w:ind w:left="1008" w:right="1008"/>
        <w:jc w:val="both"/>
        <w:rPr>
          <w:i/>
        </w:rPr>
      </w:pPr>
    </w:p>
    <w:p w:rsidR="00E65BDD" w:rsidRDefault="00E65BDD" w:rsidP="00C7780A">
      <w:pPr>
        <w:ind w:left="1008" w:right="1008"/>
        <w:rPr>
          <w:b/>
        </w:rPr>
      </w:pPr>
    </w:p>
    <w:p w:rsidR="00CB6A94" w:rsidRDefault="00CB6A94" w:rsidP="00C7780A">
      <w:pPr>
        <w:ind w:left="1008" w:right="1008"/>
        <w:rPr>
          <w:b/>
        </w:rPr>
      </w:pPr>
    </w:p>
    <w:p w:rsidR="00FA508C" w:rsidRDefault="00FA508C" w:rsidP="00C7780A">
      <w:pPr>
        <w:ind w:left="1008" w:right="1008"/>
        <w:rPr>
          <w:b/>
        </w:rPr>
      </w:pPr>
    </w:p>
    <w:p w:rsidR="00FA508C" w:rsidRDefault="00FA508C" w:rsidP="00C7780A">
      <w:pPr>
        <w:ind w:left="1008" w:right="1008"/>
        <w:rPr>
          <w:b/>
        </w:rPr>
      </w:pPr>
    </w:p>
    <w:p w:rsidR="00FA508C" w:rsidRDefault="00FA508C" w:rsidP="00C7780A">
      <w:pPr>
        <w:ind w:left="1008" w:right="1008"/>
        <w:rPr>
          <w:b/>
        </w:rPr>
      </w:pPr>
    </w:p>
    <w:p w:rsidR="00FA508C" w:rsidRDefault="00FA508C" w:rsidP="00C7780A">
      <w:pPr>
        <w:ind w:left="1008" w:right="1008"/>
        <w:rPr>
          <w:b/>
        </w:rPr>
      </w:pPr>
    </w:p>
    <w:p w:rsidR="00FA508C" w:rsidRDefault="00FA508C" w:rsidP="00C7780A">
      <w:pPr>
        <w:ind w:left="1008" w:right="1008"/>
        <w:rPr>
          <w:b/>
        </w:rPr>
      </w:pPr>
    </w:p>
    <w:p w:rsidR="00FA508C" w:rsidRDefault="00FA508C" w:rsidP="00C7780A">
      <w:pPr>
        <w:ind w:left="1008" w:right="1008"/>
        <w:rPr>
          <w:b/>
        </w:rPr>
      </w:pPr>
    </w:p>
    <w:p w:rsidR="00FA508C" w:rsidRDefault="00FA508C" w:rsidP="00C7780A">
      <w:pPr>
        <w:ind w:left="1008" w:right="1008"/>
        <w:rPr>
          <w:b/>
        </w:rPr>
      </w:pPr>
    </w:p>
    <w:p w:rsidR="00FA508C" w:rsidRDefault="00FA508C" w:rsidP="00C7780A">
      <w:pPr>
        <w:ind w:left="1008" w:right="1008"/>
        <w:rPr>
          <w:b/>
        </w:rPr>
      </w:pPr>
    </w:p>
    <w:p w:rsidR="00FA508C" w:rsidRDefault="00FA508C" w:rsidP="00C7780A">
      <w:pPr>
        <w:ind w:left="1008" w:right="1008"/>
        <w:rPr>
          <w:b/>
        </w:rPr>
      </w:pPr>
    </w:p>
    <w:p w:rsidR="00FA508C" w:rsidRDefault="00FA508C" w:rsidP="00C7780A">
      <w:pPr>
        <w:ind w:left="1008" w:right="1008"/>
        <w:rPr>
          <w:b/>
        </w:rPr>
      </w:pPr>
    </w:p>
    <w:p w:rsidR="00FA508C" w:rsidRDefault="00FA508C" w:rsidP="00C7780A">
      <w:pPr>
        <w:ind w:left="1008" w:right="1008"/>
        <w:rPr>
          <w:b/>
        </w:rPr>
      </w:pPr>
    </w:p>
    <w:p w:rsidR="00FA508C" w:rsidRDefault="00FA508C" w:rsidP="00C7780A">
      <w:pPr>
        <w:ind w:left="1008" w:right="1008"/>
        <w:rPr>
          <w:b/>
        </w:rPr>
      </w:pPr>
    </w:p>
    <w:p w:rsidR="00FA508C" w:rsidRDefault="00FA508C" w:rsidP="00C7780A">
      <w:pPr>
        <w:ind w:left="1008" w:right="1008"/>
        <w:rPr>
          <w:b/>
        </w:rPr>
      </w:pPr>
    </w:p>
    <w:p w:rsidR="00FA508C" w:rsidRDefault="00FA508C" w:rsidP="00C7780A">
      <w:pPr>
        <w:ind w:left="1008" w:right="1008"/>
        <w:rPr>
          <w:b/>
        </w:rPr>
      </w:pPr>
    </w:p>
    <w:p w:rsidR="00FA508C" w:rsidRDefault="00FA508C" w:rsidP="00C7780A">
      <w:pPr>
        <w:ind w:left="1008" w:right="1008"/>
        <w:rPr>
          <w:b/>
        </w:rPr>
      </w:pPr>
    </w:p>
    <w:p w:rsidR="00CE15C2" w:rsidRPr="00993B5C" w:rsidRDefault="00F6688A" w:rsidP="00C7780A">
      <w:pPr>
        <w:ind w:left="1008" w:right="1008"/>
      </w:pPr>
      <w:r w:rsidRPr="00993B5C">
        <w:rPr>
          <w:b/>
        </w:rPr>
        <w:t>Την αποκλειστική ευθύνη της παρούσας έκδοσης φέρει ο συγγραφέας της. Η Ευρωπαϊκή Ένωση δεν φέρει καμία ευθύνη για οποιαδήποτε χρήση των περιεχομένων σ' αυτήν πληροφοριών</w:t>
      </w:r>
      <w:r w:rsidR="004F6007" w:rsidRPr="00993B5C">
        <w:rPr>
          <w:b/>
        </w:rPr>
        <w:t>.</w:t>
      </w:r>
      <w:r w:rsidR="00127633" w:rsidRPr="00993B5C">
        <w:t xml:space="preserve"> </w:t>
      </w:r>
    </w:p>
    <w:sectPr w:rsidR="00CE15C2" w:rsidRPr="00993B5C" w:rsidSect="00AC3084">
      <w:headerReference w:type="default" r:id="rId19"/>
      <w:footerReference w:type="default" r:id="rId20"/>
      <w:pgSz w:w="11906" w:h="16838"/>
      <w:pgMar w:top="1440" w:right="0" w:bottom="144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6E67" w:rsidRDefault="00846E67" w:rsidP="00AC3084">
      <w:pPr>
        <w:spacing w:after="0" w:line="240" w:lineRule="auto"/>
      </w:pPr>
      <w:r>
        <w:separator/>
      </w:r>
    </w:p>
  </w:endnote>
  <w:endnote w:type="continuationSeparator" w:id="0">
    <w:p w:rsidR="00846E67" w:rsidRDefault="00846E67" w:rsidP="00AC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B95" w:rsidRDefault="00F6688A">
    <w:pPr>
      <w:pStyle w:val="Footer"/>
    </w:pPr>
    <w:r>
      <w:rPr>
        <w:noProof/>
        <w:lang w:val="en-US"/>
      </w:rPr>
      <w:drawing>
        <wp:inline distT="0" distB="0" distL="0" distR="0">
          <wp:extent cx="7560310" cy="1073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er new.jpg"/>
                  <pic:cNvPicPr/>
                </pic:nvPicPr>
                <pic:blipFill>
                  <a:blip r:embed="rId1">
                    <a:extLst>
                      <a:ext uri="{28A0092B-C50C-407E-A947-70E740481C1C}">
                        <a14:useLocalDpi xmlns:a14="http://schemas.microsoft.com/office/drawing/2010/main" val="0"/>
                      </a:ext>
                    </a:extLst>
                  </a:blip>
                  <a:stretch>
                    <a:fillRect/>
                  </a:stretch>
                </pic:blipFill>
                <pic:spPr>
                  <a:xfrm>
                    <a:off x="0" y="0"/>
                    <a:ext cx="7560310" cy="10731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6E67" w:rsidRDefault="00846E67" w:rsidP="00AC3084">
      <w:pPr>
        <w:spacing w:after="0" w:line="240" w:lineRule="auto"/>
      </w:pPr>
      <w:r>
        <w:separator/>
      </w:r>
    </w:p>
  </w:footnote>
  <w:footnote w:type="continuationSeparator" w:id="0">
    <w:p w:rsidR="00846E67" w:rsidRDefault="00846E67" w:rsidP="00AC30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084" w:rsidRDefault="00AC3084" w:rsidP="00AC3084">
    <w:pPr>
      <w:pStyle w:val="Header"/>
    </w:pPr>
    <w:r>
      <w:rPr>
        <w:noProof/>
        <w:lang w:val="en-US"/>
      </w:rPr>
      <w:drawing>
        <wp:inline distT="0" distB="0" distL="0" distR="0">
          <wp:extent cx="7601803" cy="1173707"/>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7072" cy="11760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85EE7"/>
    <w:multiLevelType w:val="hybridMultilevel"/>
    <w:tmpl w:val="3EC6A33A"/>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 w15:restartNumberingAfterBreak="0">
    <w:nsid w:val="1BEF55D3"/>
    <w:multiLevelType w:val="hybridMultilevel"/>
    <w:tmpl w:val="8604CCC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 w15:restartNumberingAfterBreak="0">
    <w:nsid w:val="3AE80A42"/>
    <w:multiLevelType w:val="hybridMultilevel"/>
    <w:tmpl w:val="1EF6194C"/>
    <w:lvl w:ilvl="0" w:tplc="FCD41AA2">
      <w:numFmt w:val="bullet"/>
      <w:lvlText w:val="•"/>
      <w:lvlJc w:val="left"/>
      <w:pPr>
        <w:ind w:left="1438" w:hanging="430"/>
      </w:pPr>
      <w:rPr>
        <w:rFonts w:ascii="Calibri" w:eastAsiaTheme="minorEastAsia" w:hAnsi="Calibri" w:cstheme="minorBidi"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3" w15:restartNumberingAfterBreak="0">
    <w:nsid w:val="44C45E41"/>
    <w:multiLevelType w:val="hybridMultilevel"/>
    <w:tmpl w:val="35321870"/>
    <w:lvl w:ilvl="0" w:tplc="527853AC">
      <w:start w:val="1"/>
      <w:numFmt w:val="bullet"/>
      <w:lvlText w:val="•"/>
      <w:lvlJc w:val="left"/>
      <w:pPr>
        <w:tabs>
          <w:tab w:val="num" w:pos="720"/>
        </w:tabs>
        <w:ind w:left="720" w:hanging="360"/>
      </w:pPr>
      <w:rPr>
        <w:rFonts w:ascii="Arial" w:hAnsi="Arial" w:hint="default"/>
      </w:rPr>
    </w:lvl>
    <w:lvl w:ilvl="1" w:tplc="6F20B31A" w:tentative="1">
      <w:start w:val="1"/>
      <w:numFmt w:val="bullet"/>
      <w:lvlText w:val="•"/>
      <w:lvlJc w:val="left"/>
      <w:pPr>
        <w:tabs>
          <w:tab w:val="num" w:pos="1440"/>
        </w:tabs>
        <w:ind w:left="1440" w:hanging="360"/>
      </w:pPr>
      <w:rPr>
        <w:rFonts w:ascii="Arial" w:hAnsi="Arial" w:hint="default"/>
      </w:rPr>
    </w:lvl>
    <w:lvl w:ilvl="2" w:tplc="7FD6B6DA" w:tentative="1">
      <w:start w:val="1"/>
      <w:numFmt w:val="bullet"/>
      <w:lvlText w:val="•"/>
      <w:lvlJc w:val="left"/>
      <w:pPr>
        <w:tabs>
          <w:tab w:val="num" w:pos="2160"/>
        </w:tabs>
        <w:ind w:left="2160" w:hanging="360"/>
      </w:pPr>
      <w:rPr>
        <w:rFonts w:ascii="Arial" w:hAnsi="Arial" w:hint="default"/>
      </w:rPr>
    </w:lvl>
    <w:lvl w:ilvl="3" w:tplc="45B6DF54" w:tentative="1">
      <w:start w:val="1"/>
      <w:numFmt w:val="bullet"/>
      <w:lvlText w:val="•"/>
      <w:lvlJc w:val="left"/>
      <w:pPr>
        <w:tabs>
          <w:tab w:val="num" w:pos="2880"/>
        </w:tabs>
        <w:ind w:left="2880" w:hanging="360"/>
      </w:pPr>
      <w:rPr>
        <w:rFonts w:ascii="Arial" w:hAnsi="Arial" w:hint="default"/>
      </w:rPr>
    </w:lvl>
    <w:lvl w:ilvl="4" w:tplc="2F20282E" w:tentative="1">
      <w:start w:val="1"/>
      <w:numFmt w:val="bullet"/>
      <w:lvlText w:val="•"/>
      <w:lvlJc w:val="left"/>
      <w:pPr>
        <w:tabs>
          <w:tab w:val="num" w:pos="3600"/>
        </w:tabs>
        <w:ind w:left="3600" w:hanging="360"/>
      </w:pPr>
      <w:rPr>
        <w:rFonts w:ascii="Arial" w:hAnsi="Arial" w:hint="default"/>
      </w:rPr>
    </w:lvl>
    <w:lvl w:ilvl="5" w:tplc="C9C8A76E" w:tentative="1">
      <w:start w:val="1"/>
      <w:numFmt w:val="bullet"/>
      <w:lvlText w:val="•"/>
      <w:lvlJc w:val="left"/>
      <w:pPr>
        <w:tabs>
          <w:tab w:val="num" w:pos="4320"/>
        </w:tabs>
        <w:ind w:left="4320" w:hanging="360"/>
      </w:pPr>
      <w:rPr>
        <w:rFonts w:ascii="Arial" w:hAnsi="Arial" w:hint="default"/>
      </w:rPr>
    </w:lvl>
    <w:lvl w:ilvl="6" w:tplc="9FE238DC" w:tentative="1">
      <w:start w:val="1"/>
      <w:numFmt w:val="bullet"/>
      <w:lvlText w:val="•"/>
      <w:lvlJc w:val="left"/>
      <w:pPr>
        <w:tabs>
          <w:tab w:val="num" w:pos="5040"/>
        </w:tabs>
        <w:ind w:left="5040" w:hanging="360"/>
      </w:pPr>
      <w:rPr>
        <w:rFonts w:ascii="Arial" w:hAnsi="Arial" w:hint="default"/>
      </w:rPr>
    </w:lvl>
    <w:lvl w:ilvl="7" w:tplc="C7768BF8" w:tentative="1">
      <w:start w:val="1"/>
      <w:numFmt w:val="bullet"/>
      <w:lvlText w:val="•"/>
      <w:lvlJc w:val="left"/>
      <w:pPr>
        <w:tabs>
          <w:tab w:val="num" w:pos="5760"/>
        </w:tabs>
        <w:ind w:left="5760" w:hanging="360"/>
      </w:pPr>
      <w:rPr>
        <w:rFonts w:ascii="Arial" w:hAnsi="Arial" w:hint="default"/>
      </w:rPr>
    </w:lvl>
    <w:lvl w:ilvl="8" w:tplc="3DAA1F3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6BD0830"/>
    <w:multiLevelType w:val="hybridMultilevel"/>
    <w:tmpl w:val="A350C980"/>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5" w15:restartNumberingAfterBreak="0">
    <w:nsid w:val="4A654919"/>
    <w:multiLevelType w:val="hybridMultilevel"/>
    <w:tmpl w:val="DF8EF298"/>
    <w:lvl w:ilvl="0" w:tplc="04080001">
      <w:start w:val="1"/>
      <w:numFmt w:val="bullet"/>
      <w:lvlText w:val=""/>
      <w:lvlJc w:val="left"/>
      <w:pPr>
        <w:ind w:left="1368" w:hanging="360"/>
      </w:pPr>
      <w:rPr>
        <w:rFonts w:ascii="Symbol" w:hAnsi="Symbol" w:hint="default"/>
      </w:rPr>
    </w:lvl>
    <w:lvl w:ilvl="1" w:tplc="04080003" w:tentative="1">
      <w:start w:val="1"/>
      <w:numFmt w:val="bullet"/>
      <w:lvlText w:val="o"/>
      <w:lvlJc w:val="left"/>
      <w:pPr>
        <w:ind w:left="2088" w:hanging="360"/>
      </w:pPr>
      <w:rPr>
        <w:rFonts w:ascii="Courier New" w:hAnsi="Courier New" w:cs="Courier New" w:hint="default"/>
      </w:rPr>
    </w:lvl>
    <w:lvl w:ilvl="2" w:tplc="04080005" w:tentative="1">
      <w:start w:val="1"/>
      <w:numFmt w:val="bullet"/>
      <w:lvlText w:val=""/>
      <w:lvlJc w:val="left"/>
      <w:pPr>
        <w:ind w:left="2808" w:hanging="360"/>
      </w:pPr>
      <w:rPr>
        <w:rFonts w:ascii="Wingdings" w:hAnsi="Wingdings" w:hint="default"/>
      </w:rPr>
    </w:lvl>
    <w:lvl w:ilvl="3" w:tplc="04080001" w:tentative="1">
      <w:start w:val="1"/>
      <w:numFmt w:val="bullet"/>
      <w:lvlText w:val=""/>
      <w:lvlJc w:val="left"/>
      <w:pPr>
        <w:ind w:left="3528" w:hanging="360"/>
      </w:pPr>
      <w:rPr>
        <w:rFonts w:ascii="Symbol" w:hAnsi="Symbol" w:hint="default"/>
      </w:rPr>
    </w:lvl>
    <w:lvl w:ilvl="4" w:tplc="04080003" w:tentative="1">
      <w:start w:val="1"/>
      <w:numFmt w:val="bullet"/>
      <w:lvlText w:val="o"/>
      <w:lvlJc w:val="left"/>
      <w:pPr>
        <w:ind w:left="4248" w:hanging="360"/>
      </w:pPr>
      <w:rPr>
        <w:rFonts w:ascii="Courier New" w:hAnsi="Courier New" w:cs="Courier New" w:hint="default"/>
      </w:rPr>
    </w:lvl>
    <w:lvl w:ilvl="5" w:tplc="04080005" w:tentative="1">
      <w:start w:val="1"/>
      <w:numFmt w:val="bullet"/>
      <w:lvlText w:val=""/>
      <w:lvlJc w:val="left"/>
      <w:pPr>
        <w:ind w:left="4968" w:hanging="360"/>
      </w:pPr>
      <w:rPr>
        <w:rFonts w:ascii="Wingdings" w:hAnsi="Wingdings" w:hint="default"/>
      </w:rPr>
    </w:lvl>
    <w:lvl w:ilvl="6" w:tplc="04080001" w:tentative="1">
      <w:start w:val="1"/>
      <w:numFmt w:val="bullet"/>
      <w:lvlText w:val=""/>
      <w:lvlJc w:val="left"/>
      <w:pPr>
        <w:ind w:left="5688" w:hanging="360"/>
      </w:pPr>
      <w:rPr>
        <w:rFonts w:ascii="Symbol" w:hAnsi="Symbol" w:hint="default"/>
      </w:rPr>
    </w:lvl>
    <w:lvl w:ilvl="7" w:tplc="04080003" w:tentative="1">
      <w:start w:val="1"/>
      <w:numFmt w:val="bullet"/>
      <w:lvlText w:val="o"/>
      <w:lvlJc w:val="left"/>
      <w:pPr>
        <w:ind w:left="6408" w:hanging="360"/>
      </w:pPr>
      <w:rPr>
        <w:rFonts w:ascii="Courier New" w:hAnsi="Courier New" w:cs="Courier New" w:hint="default"/>
      </w:rPr>
    </w:lvl>
    <w:lvl w:ilvl="8" w:tplc="04080005" w:tentative="1">
      <w:start w:val="1"/>
      <w:numFmt w:val="bullet"/>
      <w:lvlText w:val=""/>
      <w:lvlJc w:val="left"/>
      <w:pPr>
        <w:ind w:left="7128" w:hanging="360"/>
      </w:pPr>
      <w:rPr>
        <w:rFonts w:ascii="Wingdings" w:hAnsi="Wingdings" w:hint="default"/>
      </w:rPr>
    </w:lvl>
  </w:abstractNum>
  <w:abstractNum w:abstractNumId="6" w15:restartNumberingAfterBreak="0">
    <w:nsid w:val="5B867C50"/>
    <w:multiLevelType w:val="hybridMultilevel"/>
    <w:tmpl w:val="9CAA8D82"/>
    <w:lvl w:ilvl="0" w:tplc="28BE5E24">
      <w:start w:val="1"/>
      <w:numFmt w:val="bullet"/>
      <w:lvlText w:val="•"/>
      <w:lvlJc w:val="left"/>
      <w:pPr>
        <w:tabs>
          <w:tab w:val="num" w:pos="720"/>
        </w:tabs>
        <w:ind w:left="720" w:hanging="360"/>
      </w:pPr>
      <w:rPr>
        <w:rFonts w:ascii="Arial" w:hAnsi="Arial" w:hint="default"/>
      </w:rPr>
    </w:lvl>
    <w:lvl w:ilvl="1" w:tplc="DE9A42EC" w:tentative="1">
      <w:start w:val="1"/>
      <w:numFmt w:val="bullet"/>
      <w:lvlText w:val="•"/>
      <w:lvlJc w:val="left"/>
      <w:pPr>
        <w:tabs>
          <w:tab w:val="num" w:pos="1440"/>
        </w:tabs>
        <w:ind w:left="1440" w:hanging="360"/>
      </w:pPr>
      <w:rPr>
        <w:rFonts w:ascii="Arial" w:hAnsi="Arial" w:hint="default"/>
      </w:rPr>
    </w:lvl>
    <w:lvl w:ilvl="2" w:tplc="DC7AB60A" w:tentative="1">
      <w:start w:val="1"/>
      <w:numFmt w:val="bullet"/>
      <w:lvlText w:val="•"/>
      <w:lvlJc w:val="left"/>
      <w:pPr>
        <w:tabs>
          <w:tab w:val="num" w:pos="2160"/>
        </w:tabs>
        <w:ind w:left="2160" w:hanging="360"/>
      </w:pPr>
      <w:rPr>
        <w:rFonts w:ascii="Arial" w:hAnsi="Arial" w:hint="default"/>
      </w:rPr>
    </w:lvl>
    <w:lvl w:ilvl="3" w:tplc="23BE8EC6" w:tentative="1">
      <w:start w:val="1"/>
      <w:numFmt w:val="bullet"/>
      <w:lvlText w:val="•"/>
      <w:lvlJc w:val="left"/>
      <w:pPr>
        <w:tabs>
          <w:tab w:val="num" w:pos="2880"/>
        </w:tabs>
        <w:ind w:left="2880" w:hanging="360"/>
      </w:pPr>
      <w:rPr>
        <w:rFonts w:ascii="Arial" w:hAnsi="Arial" w:hint="default"/>
      </w:rPr>
    </w:lvl>
    <w:lvl w:ilvl="4" w:tplc="DA405978" w:tentative="1">
      <w:start w:val="1"/>
      <w:numFmt w:val="bullet"/>
      <w:lvlText w:val="•"/>
      <w:lvlJc w:val="left"/>
      <w:pPr>
        <w:tabs>
          <w:tab w:val="num" w:pos="3600"/>
        </w:tabs>
        <w:ind w:left="3600" w:hanging="360"/>
      </w:pPr>
      <w:rPr>
        <w:rFonts w:ascii="Arial" w:hAnsi="Arial" w:hint="default"/>
      </w:rPr>
    </w:lvl>
    <w:lvl w:ilvl="5" w:tplc="B672BAA6" w:tentative="1">
      <w:start w:val="1"/>
      <w:numFmt w:val="bullet"/>
      <w:lvlText w:val="•"/>
      <w:lvlJc w:val="left"/>
      <w:pPr>
        <w:tabs>
          <w:tab w:val="num" w:pos="4320"/>
        </w:tabs>
        <w:ind w:left="4320" w:hanging="360"/>
      </w:pPr>
      <w:rPr>
        <w:rFonts w:ascii="Arial" w:hAnsi="Arial" w:hint="default"/>
      </w:rPr>
    </w:lvl>
    <w:lvl w:ilvl="6" w:tplc="1BD03E80" w:tentative="1">
      <w:start w:val="1"/>
      <w:numFmt w:val="bullet"/>
      <w:lvlText w:val="•"/>
      <w:lvlJc w:val="left"/>
      <w:pPr>
        <w:tabs>
          <w:tab w:val="num" w:pos="5040"/>
        </w:tabs>
        <w:ind w:left="5040" w:hanging="360"/>
      </w:pPr>
      <w:rPr>
        <w:rFonts w:ascii="Arial" w:hAnsi="Arial" w:hint="default"/>
      </w:rPr>
    </w:lvl>
    <w:lvl w:ilvl="7" w:tplc="1C60CEFA" w:tentative="1">
      <w:start w:val="1"/>
      <w:numFmt w:val="bullet"/>
      <w:lvlText w:val="•"/>
      <w:lvlJc w:val="left"/>
      <w:pPr>
        <w:tabs>
          <w:tab w:val="num" w:pos="5760"/>
        </w:tabs>
        <w:ind w:left="5760" w:hanging="360"/>
      </w:pPr>
      <w:rPr>
        <w:rFonts w:ascii="Arial" w:hAnsi="Arial" w:hint="default"/>
      </w:rPr>
    </w:lvl>
    <w:lvl w:ilvl="8" w:tplc="FB7C808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D5604EC"/>
    <w:multiLevelType w:val="hybridMultilevel"/>
    <w:tmpl w:val="9D4E661E"/>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8" w15:restartNumberingAfterBreak="0">
    <w:nsid w:val="5F1322B2"/>
    <w:multiLevelType w:val="hybridMultilevel"/>
    <w:tmpl w:val="9EE4FF4C"/>
    <w:lvl w:ilvl="0" w:tplc="527853AC">
      <w:start w:val="1"/>
      <w:numFmt w:val="bullet"/>
      <w:lvlText w:val="•"/>
      <w:lvlJc w:val="left"/>
      <w:pPr>
        <w:tabs>
          <w:tab w:val="num" w:pos="1728"/>
        </w:tabs>
        <w:ind w:left="1728" w:hanging="360"/>
      </w:pPr>
      <w:rPr>
        <w:rFonts w:ascii="Arial" w:hAnsi="Arial" w:hint="default"/>
      </w:rPr>
    </w:lvl>
    <w:lvl w:ilvl="1" w:tplc="04080003" w:tentative="1">
      <w:start w:val="1"/>
      <w:numFmt w:val="bullet"/>
      <w:lvlText w:val="o"/>
      <w:lvlJc w:val="left"/>
      <w:pPr>
        <w:ind w:left="2448" w:hanging="360"/>
      </w:pPr>
      <w:rPr>
        <w:rFonts w:ascii="Courier New" w:hAnsi="Courier New" w:cs="Courier New" w:hint="default"/>
      </w:rPr>
    </w:lvl>
    <w:lvl w:ilvl="2" w:tplc="04080005" w:tentative="1">
      <w:start w:val="1"/>
      <w:numFmt w:val="bullet"/>
      <w:lvlText w:val=""/>
      <w:lvlJc w:val="left"/>
      <w:pPr>
        <w:ind w:left="3168" w:hanging="360"/>
      </w:pPr>
      <w:rPr>
        <w:rFonts w:ascii="Wingdings" w:hAnsi="Wingdings" w:hint="default"/>
      </w:rPr>
    </w:lvl>
    <w:lvl w:ilvl="3" w:tplc="04080001" w:tentative="1">
      <w:start w:val="1"/>
      <w:numFmt w:val="bullet"/>
      <w:lvlText w:val=""/>
      <w:lvlJc w:val="left"/>
      <w:pPr>
        <w:ind w:left="3888" w:hanging="360"/>
      </w:pPr>
      <w:rPr>
        <w:rFonts w:ascii="Symbol" w:hAnsi="Symbol" w:hint="default"/>
      </w:rPr>
    </w:lvl>
    <w:lvl w:ilvl="4" w:tplc="04080003" w:tentative="1">
      <w:start w:val="1"/>
      <w:numFmt w:val="bullet"/>
      <w:lvlText w:val="o"/>
      <w:lvlJc w:val="left"/>
      <w:pPr>
        <w:ind w:left="4608" w:hanging="360"/>
      </w:pPr>
      <w:rPr>
        <w:rFonts w:ascii="Courier New" w:hAnsi="Courier New" w:cs="Courier New" w:hint="default"/>
      </w:rPr>
    </w:lvl>
    <w:lvl w:ilvl="5" w:tplc="04080005" w:tentative="1">
      <w:start w:val="1"/>
      <w:numFmt w:val="bullet"/>
      <w:lvlText w:val=""/>
      <w:lvlJc w:val="left"/>
      <w:pPr>
        <w:ind w:left="5328" w:hanging="360"/>
      </w:pPr>
      <w:rPr>
        <w:rFonts w:ascii="Wingdings" w:hAnsi="Wingdings" w:hint="default"/>
      </w:rPr>
    </w:lvl>
    <w:lvl w:ilvl="6" w:tplc="04080001" w:tentative="1">
      <w:start w:val="1"/>
      <w:numFmt w:val="bullet"/>
      <w:lvlText w:val=""/>
      <w:lvlJc w:val="left"/>
      <w:pPr>
        <w:ind w:left="6048" w:hanging="360"/>
      </w:pPr>
      <w:rPr>
        <w:rFonts w:ascii="Symbol" w:hAnsi="Symbol" w:hint="default"/>
      </w:rPr>
    </w:lvl>
    <w:lvl w:ilvl="7" w:tplc="04080003" w:tentative="1">
      <w:start w:val="1"/>
      <w:numFmt w:val="bullet"/>
      <w:lvlText w:val="o"/>
      <w:lvlJc w:val="left"/>
      <w:pPr>
        <w:ind w:left="6768" w:hanging="360"/>
      </w:pPr>
      <w:rPr>
        <w:rFonts w:ascii="Courier New" w:hAnsi="Courier New" w:cs="Courier New" w:hint="default"/>
      </w:rPr>
    </w:lvl>
    <w:lvl w:ilvl="8" w:tplc="04080005" w:tentative="1">
      <w:start w:val="1"/>
      <w:numFmt w:val="bullet"/>
      <w:lvlText w:val=""/>
      <w:lvlJc w:val="left"/>
      <w:pPr>
        <w:ind w:left="7488" w:hanging="360"/>
      </w:pPr>
      <w:rPr>
        <w:rFonts w:ascii="Wingdings" w:hAnsi="Wingdings" w:hint="default"/>
      </w:rPr>
    </w:lvl>
  </w:abstractNum>
  <w:abstractNum w:abstractNumId="9" w15:restartNumberingAfterBreak="0">
    <w:nsid w:val="6B334493"/>
    <w:multiLevelType w:val="hybridMultilevel"/>
    <w:tmpl w:val="85AA6DDA"/>
    <w:lvl w:ilvl="0" w:tplc="841211EE">
      <w:numFmt w:val="bullet"/>
      <w:lvlText w:val="-"/>
      <w:lvlJc w:val="left"/>
      <w:pPr>
        <w:ind w:left="1368" w:hanging="360"/>
      </w:pPr>
      <w:rPr>
        <w:rFonts w:ascii="Calibri" w:eastAsiaTheme="minorEastAsia" w:hAnsi="Calibri" w:cstheme="minorBidi"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0" w15:restartNumberingAfterBreak="0">
    <w:nsid w:val="716F78A7"/>
    <w:multiLevelType w:val="hybridMultilevel"/>
    <w:tmpl w:val="75D26D5E"/>
    <w:lvl w:ilvl="0" w:tplc="9482D548">
      <w:numFmt w:val="bullet"/>
      <w:lvlText w:val="•"/>
      <w:lvlJc w:val="left"/>
      <w:pPr>
        <w:ind w:left="1438" w:hanging="430"/>
      </w:pPr>
      <w:rPr>
        <w:rFonts w:ascii="Calibri" w:eastAsiaTheme="minorEastAsia" w:hAnsi="Calibri" w:cstheme="minorBidi"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1" w15:restartNumberingAfterBreak="0">
    <w:nsid w:val="791E58CF"/>
    <w:multiLevelType w:val="hybridMultilevel"/>
    <w:tmpl w:val="69E048C4"/>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2" w15:restartNumberingAfterBreak="0">
    <w:nsid w:val="7F4557BC"/>
    <w:multiLevelType w:val="hybridMultilevel"/>
    <w:tmpl w:val="0D9EC0DA"/>
    <w:lvl w:ilvl="0" w:tplc="841211EE">
      <w:numFmt w:val="bullet"/>
      <w:lvlText w:val="-"/>
      <w:lvlJc w:val="left"/>
      <w:pPr>
        <w:ind w:left="2376" w:hanging="360"/>
      </w:pPr>
      <w:rPr>
        <w:rFonts w:ascii="Calibri" w:eastAsiaTheme="minorEastAsia" w:hAnsi="Calibri" w:cstheme="minorBidi"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num w:numId="1">
    <w:abstractNumId w:val="5"/>
  </w:num>
  <w:num w:numId="2">
    <w:abstractNumId w:val="4"/>
  </w:num>
  <w:num w:numId="3">
    <w:abstractNumId w:val="6"/>
  </w:num>
  <w:num w:numId="4">
    <w:abstractNumId w:val="3"/>
  </w:num>
  <w:num w:numId="5">
    <w:abstractNumId w:val="1"/>
  </w:num>
  <w:num w:numId="6">
    <w:abstractNumId w:val="8"/>
  </w:num>
  <w:num w:numId="7">
    <w:abstractNumId w:val="0"/>
  </w:num>
  <w:num w:numId="8">
    <w:abstractNumId w:val="2"/>
  </w:num>
  <w:num w:numId="9">
    <w:abstractNumId w:val="7"/>
  </w:num>
  <w:num w:numId="10">
    <w:abstractNumId w:val="11"/>
  </w:num>
  <w:num w:numId="11">
    <w:abstractNumId w:val="9"/>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084"/>
    <w:rsid w:val="00030C6A"/>
    <w:rsid w:val="00035A47"/>
    <w:rsid w:val="00046CA0"/>
    <w:rsid w:val="0007170E"/>
    <w:rsid w:val="000B5FB8"/>
    <w:rsid w:val="000E61EA"/>
    <w:rsid w:val="00106169"/>
    <w:rsid w:val="00127633"/>
    <w:rsid w:val="00163032"/>
    <w:rsid w:val="001825B8"/>
    <w:rsid w:val="00183993"/>
    <w:rsid w:val="00186921"/>
    <w:rsid w:val="00190A48"/>
    <w:rsid w:val="001D7D4D"/>
    <w:rsid w:val="002154E8"/>
    <w:rsid w:val="002340E5"/>
    <w:rsid w:val="0023431A"/>
    <w:rsid w:val="00254642"/>
    <w:rsid w:val="0026677F"/>
    <w:rsid w:val="002724A2"/>
    <w:rsid w:val="002C2282"/>
    <w:rsid w:val="002F2914"/>
    <w:rsid w:val="002F434A"/>
    <w:rsid w:val="00301190"/>
    <w:rsid w:val="003164A2"/>
    <w:rsid w:val="00331BB1"/>
    <w:rsid w:val="003349AA"/>
    <w:rsid w:val="00351307"/>
    <w:rsid w:val="00367929"/>
    <w:rsid w:val="003A4B68"/>
    <w:rsid w:val="003C1B7E"/>
    <w:rsid w:val="003C771B"/>
    <w:rsid w:val="003E1B95"/>
    <w:rsid w:val="004002DF"/>
    <w:rsid w:val="004047FA"/>
    <w:rsid w:val="00434C71"/>
    <w:rsid w:val="004371E4"/>
    <w:rsid w:val="00452052"/>
    <w:rsid w:val="00462B31"/>
    <w:rsid w:val="00476588"/>
    <w:rsid w:val="004A6B67"/>
    <w:rsid w:val="004B5907"/>
    <w:rsid w:val="004D554C"/>
    <w:rsid w:val="004F6007"/>
    <w:rsid w:val="005537DB"/>
    <w:rsid w:val="00574D8A"/>
    <w:rsid w:val="00586D1C"/>
    <w:rsid w:val="005A796C"/>
    <w:rsid w:val="005B1738"/>
    <w:rsid w:val="005C27CB"/>
    <w:rsid w:val="005D3207"/>
    <w:rsid w:val="005E0261"/>
    <w:rsid w:val="00605AD9"/>
    <w:rsid w:val="006215E0"/>
    <w:rsid w:val="006B1324"/>
    <w:rsid w:val="006F3CFD"/>
    <w:rsid w:val="006F4D7B"/>
    <w:rsid w:val="00702901"/>
    <w:rsid w:val="0074592A"/>
    <w:rsid w:val="0077348A"/>
    <w:rsid w:val="00776039"/>
    <w:rsid w:val="007D11B7"/>
    <w:rsid w:val="007F46A8"/>
    <w:rsid w:val="007F5314"/>
    <w:rsid w:val="008266E3"/>
    <w:rsid w:val="008336DF"/>
    <w:rsid w:val="00842BB4"/>
    <w:rsid w:val="00846E67"/>
    <w:rsid w:val="00876F88"/>
    <w:rsid w:val="00897930"/>
    <w:rsid w:val="008F67EB"/>
    <w:rsid w:val="00911E7F"/>
    <w:rsid w:val="0094472B"/>
    <w:rsid w:val="00993B5C"/>
    <w:rsid w:val="009B179C"/>
    <w:rsid w:val="009C29F2"/>
    <w:rsid w:val="009D156B"/>
    <w:rsid w:val="00A03576"/>
    <w:rsid w:val="00A43E4A"/>
    <w:rsid w:val="00A52B15"/>
    <w:rsid w:val="00A84469"/>
    <w:rsid w:val="00A97182"/>
    <w:rsid w:val="00AA4C7E"/>
    <w:rsid w:val="00AC3084"/>
    <w:rsid w:val="00AD59C5"/>
    <w:rsid w:val="00B03846"/>
    <w:rsid w:val="00B0631D"/>
    <w:rsid w:val="00B629C8"/>
    <w:rsid w:val="00B90B05"/>
    <w:rsid w:val="00BA120A"/>
    <w:rsid w:val="00BF6669"/>
    <w:rsid w:val="00C12392"/>
    <w:rsid w:val="00C44BE3"/>
    <w:rsid w:val="00C73331"/>
    <w:rsid w:val="00C7780A"/>
    <w:rsid w:val="00CB6A94"/>
    <w:rsid w:val="00CC00F3"/>
    <w:rsid w:val="00CC21FB"/>
    <w:rsid w:val="00CE15C2"/>
    <w:rsid w:val="00D05AB7"/>
    <w:rsid w:val="00D22A09"/>
    <w:rsid w:val="00D90032"/>
    <w:rsid w:val="00DC3024"/>
    <w:rsid w:val="00DD0C6D"/>
    <w:rsid w:val="00DE19E7"/>
    <w:rsid w:val="00E23571"/>
    <w:rsid w:val="00E25600"/>
    <w:rsid w:val="00E43500"/>
    <w:rsid w:val="00E4463B"/>
    <w:rsid w:val="00E456AF"/>
    <w:rsid w:val="00E65BDD"/>
    <w:rsid w:val="00E96368"/>
    <w:rsid w:val="00EB37D7"/>
    <w:rsid w:val="00EB6883"/>
    <w:rsid w:val="00ED2E06"/>
    <w:rsid w:val="00EE3D29"/>
    <w:rsid w:val="00EE6786"/>
    <w:rsid w:val="00F03970"/>
    <w:rsid w:val="00F0460C"/>
    <w:rsid w:val="00F26997"/>
    <w:rsid w:val="00F4155F"/>
    <w:rsid w:val="00F6688A"/>
    <w:rsid w:val="00F73CE5"/>
    <w:rsid w:val="00F94CF2"/>
    <w:rsid w:val="00FA508C"/>
    <w:rsid w:val="00FB5301"/>
    <w:rsid w:val="00FD7B98"/>
    <w:rsid w:val="00FE3754"/>
    <w:rsid w:val="00FF0C12"/>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FC3774"/>
  <w15:docId w15:val="{00C8B8AB-8DAB-4F80-A8F8-1FF126A67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F88"/>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3084"/>
    <w:pPr>
      <w:tabs>
        <w:tab w:val="center" w:pos="4153"/>
        <w:tab w:val="right" w:pos="830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AC3084"/>
  </w:style>
  <w:style w:type="paragraph" w:styleId="Footer">
    <w:name w:val="footer"/>
    <w:basedOn w:val="Normal"/>
    <w:link w:val="FooterChar"/>
    <w:uiPriority w:val="99"/>
    <w:unhideWhenUsed/>
    <w:rsid w:val="00AC3084"/>
    <w:pPr>
      <w:tabs>
        <w:tab w:val="center" w:pos="4153"/>
        <w:tab w:val="right" w:pos="830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AC3084"/>
  </w:style>
  <w:style w:type="paragraph" w:styleId="BalloonText">
    <w:name w:val="Balloon Text"/>
    <w:basedOn w:val="Normal"/>
    <w:link w:val="BalloonTextChar"/>
    <w:uiPriority w:val="99"/>
    <w:semiHidden/>
    <w:unhideWhenUsed/>
    <w:rsid w:val="00AC3084"/>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AC3084"/>
    <w:rPr>
      <w:rFonts w:ascii="Tahoma" w:hAnsi="Tahoma" w:cs="Tahoma"/>
      <w:sz w:val="16"/>
      <w:szCs w:val="16"/>
    </w:rPr>
  </w:style>
  <w:style w:type="character" w:styleId="Hyperlink">
    <w:name w:val="Hyperlink"/>
    <w:basedOn w:val="DefaultParagraphFont"/>
    <w:uiPriority w:val="99"/>
    <w:unhideWhenUsed/>
    <w:rsid w:val="00586D1C"/>
    <w:rPr>
      <w:color w:val="0000FF" w:themeColor="hyperlink"/>
      <w:u w:val="single"/>
    </w:rPr>
  </w:style>
  <w:style w:type="paragraph" w:styleId="ListParagraph">
    <w:name w:val="List Paragraph"/>
    <w:basedOn w:val="Normal"/>
    <w:uiPriority w:val="34"/>
    <w:qFormat/>
    <w:rsid w:val="00046CA0"/>
    <w:pPr>
      <w:ind w:left="720"/>
      <w:contextualSpacing/>
    </w:pPr>
  </w:style>
  <w:style w:type="character" w:styleId="FollowedHyperlink">
    <w:name w:val="FollowedHyperlink"/>
    <w:basedOn w:val="DefaultParagraphFont"/>
    <w:uiPriority w:val="99"/>
    <w:semiHidden/>
    <w:unhideWhenUsed/>
    <w:rsid w:val="002154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982257">
      <w:bodyDiv w:val="1"/>
      <w:marLeft w:val="0"/>
      <w:marRight w:val="0"/>
      <w:marTop w:val="0"/>
      <w:marBottom w:val="0"/>
      <w:divBdr>
        <w:top w:val="none" w:sz="0" w:space="0" w:color="auto"/>
        <w:left w:val="none" w:sz="0" w:space="0" w:color="auto"/>
        <w:bottom w:val="none" w:sz="0" w:space="0" w:color="auto"/>
        <w:right w:val="none" w:sz="0" w:space="0" w:color="auto"/>
      </w:divBdr>
      <w:divsChild>
        <w:div w:id="358049056">
          <w:marLeft w:val="547"/>
          <w:marRight w:val="0"/>
          <w:marTop w:val="106"/>
          <w:marBottom w:val="0"/>
          <w:divBdr>
            <w:top w:val="none" w:sz="0" w:space="0" w:color="auto"/>
            <w:left w:val="none" w:sz="0" w:space="0" w:color="auto"/>
            <w:bottom w:val="none" w:sz="0" w:space="0" w:color="auto"/>
            <w:right w:val="none" w:sz="0" w:space="0" w:color="auto"/>
          </w:divBdr>
        </w:div>
        <w:div w:id="749087043">
          <w:marLeft w:val="547"/>
          <w:marRight w:val="0"/>
          <w:marTop w:val="106"/>
          <w:marBottom w:val="0"/>
          <w:divBdr>
            <w:top w:val="none" w:sz="0" w:space="0" w:color="auto"/>
            <w:left w:val="none" w:sz="0" w:space="0" w:color="auto"/>
            <w:bottom w:val="none" w:sz="0" w:space="0" w:color="auto"/>
            <w:right w:val="none" w:sz="0" w:space="0" w:color="auto"/>
          </w:divBdr>
        </w:div>
        <w:div w:id="1918708143">
          <w:marLeft w:val="547"/>
          <w:marRight w:val="0"/>
          <w:marTop w:val="106"/>
          <w:marBottom w:val="0"/>
          <w:divBdr>
            <w:top w:val="none" w:sz="0" w:space="0" w:color="auto"/>
            <w:left w:val="none" w:sz="0" w:space="0" w:color="auto"/>
            <w:bottom w:val="none" w:sz="0" w:space="0" w:color="auto"/>
            <w:right w:val="none" w:sz="0" w:space="0" w:color="auto"/>
          </w:divBdr>
        </w:div>
        <w:div w:id="617637494">
          <w:marLeft w:val="547"/>
          <w:marRight w:val="0"/>
          <w:marTop w:val="106"/>
          <w:marBottom w:val="0"/>
          <w:divBdr>
            <w:top w:val="none" w:sz="0" w:space="0" w:color="auto"/>
            <w:left w:val="none" w:sz="0" w:space="0" w:color="auto"/>
            <w:bottom w:val="none" w:sz="0" w:space="0" w:color="auto"/>
            <w:right w:val="none" w:sz="0" w:space="0" w:color="auto"/>
          </w:divBdr>
        </w:div>
        <w:div w:id="1753509873">
          <w:marLeft w:val="547"/>
          <w:marRight w:val="0"/>
          <w:marTop w:val="106"/>
          <w:marBottom w:val="0"/>
          <w:divBdr>
            <w:top w:val="none" w:sz="0" w:space="0" w:color="auto"/>
            <w:left w:val="none" w:sz="0" w:space="0" w:color="auto"/>
            <w:bottom w:val="none" w:sz="0" w:space="0" w:color="auto"/>
            <w:right w:val="none" w:sz="0" w:space="0" w:color="auto"/>
          </w:divBdr>
        </w:div>
        <w:div w:id="681931442">
          <w:marLeft w:val="547"/>
          <w:marRight w:val="0"/>
          <w:marTop w:val="106"/>
          <w:marBottom w:val="0"/>
          <w:divBdr>
            <w:top w:val="none" w:sz="0" w:space="0" w:color="auto"/>
            <w:left w:val="none" w:sz="0" w:space="0" w:color="auto"/>
            <w:bottom w:val="none" w:sz="0" w:space="0" w:color="auto"/>
            <w:right w:val="none" w:sz="0" w:space="0" w:color="auto"/>
          </w:divBdr>
        </w:div>
        <w:div w:id="1227570905">
          <w:marLeft w:val="547"/>
          <w:marRight w:val="0"/>
          <w:marTop w:val="106"/>
          <w:marBottom w:val="0"/>
          <w:divBdr>
            <w:top w:val="none" w:sz="0" w:space="0" w:color="auto"/>
            <w:left w:val="none" w:sz="0" w:space="0" w:color="auto"/>
            <w:bottom w:val="none" w:sz="0" w:space="0" w:color="auto"/>
            <w:right w:val="none" w:sz="0" w:space="0" w:color="auto"/>
          </w:divBdr>
        </w:div>
      </w:divsChild>
    </w:div>
    <w:div w:id="2032760781">
      <w:bodyDiv w:val="1"/>
      <w:marLeft w:val="0"/>
      <w:marRight w:val="0"/>
      <w:marTop w:val="0"/>
      <w:marBottom w:val="0"/>
      <w:divBdr>
        <w:top w:val="none" w:sz="0" w:space="0" w:color="auto"/>
        <w:left w:val="none" w:sz="0" w:space="0" w:color="auto"/>
        <w:bottom w:val="none" w:sz="0" w:space="0" w:color="auto"/>
        <w:right w:val="none" w:sz="0" w:space="0" w:color="auto"/>
      </w:divBdr>
      <w:divsChild>
        <w:div w:id="377441702">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ferinternet4kids.gr/yliko/back-to-school-2019/"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aferinternet4kids.gr/yliko/back-to-school-2019/" TargetMode="External"/><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ED729-C88A-4142-8AC9-599757FD8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846</Words>
  <Characters>4828</Characters>
  <Application>Microsoft Office Word</Application>
  <DocSecurity>0</DocSecurity>
  <Lines>40</Lines>
  <Paragraphs>11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5663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Tsampika</dc:creator>
  <cp:lastModifiedBy>fragopou</cp:lastModifiedBy>
  <cp:revision>3</cp:revision>
  <dcterms:created xsi:type="dcterms:W3CDTF">2019-09-17T07:38:00Z</dcterms:created>
  <dcterms:modified xsi:type="dcterms:W3CDTF">2019-09-17T07:42:00Z</dcterms:modified>
</cp:coreProperties>
</file>